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17" w:rsidRPr="00522C17" w:rsidRDefault="00522C17" w:rsidP="00522C17">
      <w:pPr>
        <w:spacing w:after="0" w:line="240" w:lineRule="auto"/>
        <w:ind w:right="525"/>
        <w:textAlignment w:val="baseline"/>
        <w:outlineLvl w:val="0"/>
        <w:rPr>
          <w:rFonts w:ascii="Georgia" w:eastAsia="Times New Roman" w:hAnsi="Georgia" w:cs="Times New Roman"/>
          <w:color w:val="19232D"/>
          <w:kern w:val="36"/>
          <w:sz w:val="30"/>
          <w:szCs w:val="30"/>
          <w:lang w:eastAsia="es-ES"/>
        </w:rPr>
      </w:pPr>
      <w:r w:rsidRPr="00522C17">
        <w:rPr>
          <w:rFonts w:ascii="Georgia" w:eastAsia="Times New Roman" w:hAnsi="Georgia" w:cs="Times New Roman"/>
          <w:color w:val="19232D"/>
          <w:kern w:val="36"/>
          <w:sz w:val="30"/>
          <w:szCs w:val="30"/>
          <w:lang w:eastAsia="es-ES"/>
        </w:rPr>
        <w:t>Defensa individual (I). El triángulo defensivo como base de la responsabilidad colectiva</w:t>
      </w:r>
    </w:p>
    <w:p w:rsidR="00522C17" w:rsidRDefault="00522C17" w:rsidP="00522C17">
      <w:pPr>
        <w:shd w:val="clear" w:color="auto" w:fill="FFFFFF"/>
        <w:spacing w:after="0" w:line="240" w:lineRule="auto"/>
        <w:textAlignment w:val="baseline"/>
        <w:rPr>
          <w:rFonts w:ascii="inherit" w:eastAsia="Times New Roman" w:hAnsi="inherit" w:cs="Open Sans"/>
          <w:b/>
          <w:bCs/>
          <w:color w:val="606569"/>
          <w:sz w:val="18"/>
          <w:szCs w:val="18"/>
          <w:bdr w:val="none" w:sz="0" w:space="0" w:color="auto" w:frame="1"/>
          <w:lang w:eastAsia="es-ES"/>
        </w:rPr>
      </w:pPr>
    </w:p>
    <w:p w:rsidR="00522C17" w:rsidRDefault="00522C17" w:rsidP="00522C17">
      <w:pPr>
        <w:shd w:val="clear" w:color="auto" w:fill="FFFFFF"/>
        <w:spacing w:after="0" w:line="240" w:lineRule="auto"/>
        <w:textAlignment w:val="baseline"/>
        <w:rPr>
          <w:rFonts w:ascii="inherit" w:eastAsia="Times New Roman" w:hAnsi="inherit" w:cs="Open Sans"/>
          <w:b/>
          <w:bCs/>
          <w:color w:val="606569"/>
          <w:sz w:val="18"/>
          <w:szCs w:val="18"/>
          <w:bdr w:val="none" w:sz="0" w:space="0" w:color="auto" w:frame="1"/>
          <w:lang w:eastAsia="es-ES"/>
        </w:rPr>
      </w:pPr>
      <w:r w:rsidRPr="00522C17">
        <w:rPr>
          <w:rFonts w:ascii="inherit" w:eastAsia="Times New Roman" w:hAnsi="inherit" w:cs="Open Sans"/>
          <w:b/>
          <w:bCs/>
          <w:color w:val="606569"/>
          <w:sz w:val="18"/>
          <w:szCs w:val="18"/>
          <w:bdr w:val="none" w:sz="0" w:space="0" w:color="auto" w:frame="1"/>
          <w:lang w:eastAsia="es-ES"/>
        </w:rPr>
        <w:t>A la hora de abordar el trabajo defensivo, nos encontramos, a veces, con diferentes problemas y situaciones que complican su trabajo y aprendizaje. Por ese motivo, intentaremos dar las </w:t>
      </w:r>
      <w:hyperlink r:id="rId4" w:tooltip="Posts tagged with claves" w:history="1">
        <w:r w:rsidRPr="00522C17">
          <w:rPr>
            <w:rFonts w:ascii="inherit" w:eastAsia="Times New Roman" w:hAnsi="inherit" w:cs="Open Sans"/>
            <w:b/>
            <w:bCs/>
            <w:color w:val="E54E53"/>
            <w:sz w:val="18"/>
            <w:szCs w:val="18"/>
            <w:u w:val="single"/>
            <w:bdr w:val="none" w:sz="0" w:space="0" w:color="auto" w:frame="1"/>
            <w:lang w:eastAsia="es-ES"/>
          </w:rPr>
          <w:t>claves</w:t>
        </w:r>
      </w:hyperlink>
      <w:r w:rsidRPr="00522C17">
        <w:rPr>
          <w:rFonts w:ascii="inherit" w:eastAsia="Times New Roman" w:hAnsi="inherit" w:cs="Open Sans"/>
          <w:b/>
          <w:bCs/>
          <w:color w:val="606569"/>
          <w:sz w:val="18"/>
          <w:szCs w:val="18"/>
          <w:bdr w:val="none" w:sz="0" w:space="0" w:color="auto" w:frame="1"/>
          <w:lang w:eastAsia="es-ES"/>
        </w:rPr>
        <w:t> para estructurar, paso por paso, la </w:t>
      </w:r>
      <w:hyperlink r:id="rId5" w:tooltip="Posts tagged with defensa individual" w:history="1">
        <w:r w:rsidRPr="00522C17">
          <w:rPr>
            <w:rFonts w:ascii="inherit" w:eastAsia="Times New Roman" w:hAnsi="inherit" w:cs="Open Sans"/>
            <w:b/>
            <w:bCs/>
            <w:color w:val="E54E53"/>
            <w:sz w:val="18"/>
            <w:szCs w:val="18"/>
            <w:u w:val="single"/>
            <w:bdr w:val="none" w:sz="0" w:space="0" w:color="auto" w:frame="1"/>
            <w:lang w:eastAsia="es-ES"/>
          </w:rPr>
          <w:t>defensa individual</w:t>
        </w:r>
      </w:hyperlink>
      <w:r w:rsidRPr="00522C17">
        <w:rPr>
          <w:rFonts w:ascii="inherit" w:eastAsia="Times New Roman" w:hAnsi="inherit" w:cs="Open Sans"/>
          <w:b/>
          <w:bCs/>
          <w:color w:val="606569"/>
          <w:sz w:val="18"/>
          <w:szCs w:val="18"/>
          <w:bdr w:val="none" w:sz="0" w:space="0" w:color="auto" w:frame="1"/>
          <w:lang w:eastAsia="es-ES"/>
        </w:rPr>
        <w:t>.</w:t>
      </w:r>
    </w:p>
    <w:p w:rsidR="00522C17" w:rsidRP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p>
    <w:p w:rsid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color w:val="606569"/>
          <w:sz w:val="18"/>
          <w:szCs w:val="18"/>
          <w:lang w:eastAsia="es-ES"/>
        </w:rPr>
        <w:t>El primer concepto que hay que marcar como premisa de nuestra </w:t>
      </w:r>
      <w:hyperlink r:id="rId6" w:tooltip="Posts tagged with defensa" w:history="1">
        <w:r w:rsidRPr="00522C17">
          <w:rPr>
            <w:rFonts w:ascii="inherit" w:eastAsia="Times New Roman" w:hAnsi="inherit" w:cs="Open Sans"/>
            <w:color w:val="E54E53"/>
            <w:sz w:val="18"/>
            <w:szCs w:val="18"/>
            <w:u w:val="single"/>
            <w:bdr w:val="none" w:sz="0" w:space="0" w:color="auto" w:frame="1"/>
            <w:lang w:eastAsia="es-ES"/>
          </w:rPr>
          <w:t>defensa</w:t>
        </w:r>
      </w:hyperlink>
      <w:r w:rsidRPr="00522C17">
        <w:rPr>
          <w:rFonts w:ascii="inherit" w:eastAsia="Times New Roman" w:hAnsi="inherit" w:cs="Open Sans"/>
          <w:color w:val="606569"/>
          <w:sz w:val="18"/>
          <w:szCs w:val="18"/>
          <w:lang w:eastAsia="es-ES"/>
        </w:rPr>
        <w:t> individual es conseguir que el jugador defienda la canasta, a su jugador y al balón. </w:t>
      </w:r>
      <w:r w:rsidRPr="00522C17">
        <w:rPr>
          <w:rFonts w:ascii="inherit" w:eastAsia="Times New Roman" w:hAnsi="inherit" w:cs="Open Sans"/>
          <w:b/>
          <w:bCs/>
          <w:color w:val="606569"/>
          <w:sz w:val="18"/>
          <w:szCs w:val="18"/>
          <w:bdr w:val="none" w:sz="0" w:space="0" w:color="auto" w:frame="1"/>
          <w:lang w:eastAsia="es-ES"/>
        </w:rPr>
        <w:t>El clásico triángulo defensivo es importantísimo que cale en el jugador</w:t>
      </w:r>
      <w:r w:rsidRPr="00522C17">
        <w:rPr>
          <w:rFonts w:ascii="inherit" w:eastAsia="Times New Roman" w:hAnsi="inherit" w:cs="Open Sans"/>
          <w:color w:val="606569"/>
          <w:sz w:val="18"/>
          <w:szCs w:val="18"/>
          <w:lang w:eastAsia="es-ES"/>
        </w:rPr>
        <w:t>, ya que es la </w:t>
      </w:r>
      <w:hyperlink r:id="rId7" w:tooltip="Posts tagged with base" w:history="1">
        <w:r w:rsidRPr="00522C17">
          <w:rPr>
            <w:rFonts w:ascii="inherit" w:eastAsia="Times New Roman" w:hAnsi="inherit" w:cs="Open Sans"/>
            <w:color w:val="E54E53"/>
            <w:sz w:val="18"/>
            <w:szCs w:val="18"/>
            <w:u w:val="single"/>
            <w:bdr w:val="none" w:sz="0" w:space="0" w:color="auto" w:frame="1"/>
            <w:lang w:eastAsia="es-ES"/>
          </w:rPr>
          <w:t>base</w:t>
        </w:r>
      </w:hyperlink>
      <w:r w:rsidRPr="00522C17">
        <w:rPr>
          <w:rFonts w:ascii="inherit" w:eastAsia="Times New Roman" w:hAnsi="inherit" w:cs="Open Sans"/>
          <w:color w:val="606569"/>
          <w:sz w:val="18"/>
          <w:szCs w:val="18"/>
          <w:lang w:eastAsia="es-ES"/>
        </w:rPr>
        <w:t xml:space="preserve"> para empezar a trabajar otros conceptos. En </w:t>
      </w:r>
      <w:proofErr w:type="gramStart"/>
      <w:r w:rsidRPr="00522C17">
        <w:rPr>
          <w:rFonts w:ascii="inherit" w:eastAsia="Times New Roman" w:hAnsi="inherit" w:cs="Open Sans"/>
          <w:color w:val="606569"/>
          <w:sz w:val="18"/>
          <w:szCs w:val="18"/>
          <w:lang w:eastAsia="es-ES"/>
        </w:rPr>
        <w:t>muchas casos</w:t>
      </w:r>
      <w:proofErr w:type="gramEnd"/>
      <w:r w:rsidRPr="00522C17">
        <w:rPr>
          <w:rFonts w:ascii="inherit" w:eastAsia="Times New Roman" w:hAnsi="inherit" w:cs="Open Sans"/>
          <w:color w:val="606569"/>
          <w:sz w:val="18"/>
          <w:szCs w:val="18"/>
          <w:lang w:eastAsia="es-ES"/>
        </w:rPr>
        <w:t>, o bien dan la espalda al balón o bien se quedan mirándolo y pierden de vista al atacante. Cuando son muy pequeños, quizá, sea difícil inculcarles el término de triángulo defensivo, pero hay que intentar, por lo menos, que sepan colocarse entre su atacante y la canasta y que no den la espalda al balón.</w:t>
      </w:r>
    </w:p>
    <w:p w:rsidR="00522C17" w:rsidRP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p>
    <w:p w:rsidR="00522C17" w:rsidRPr="00522C17" w:rsidRDefault="00522C17" w:rsidP="00522C17">
      <w:pPr>
        <w:shd w:val="clear" w:color="auto" w:fill="FFFFFF"/>
        <w:spacing w:after="446"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color w:val="606569"/>
          <w:sz w:val="18"/>
          <w:szCs w:val="18"/>
          <w:lang w:eastAsia="es-ES"/>
        </w:rPr>
        <w:t xml:space="preserve">Una vez que ya tengan claro cómo tienen que colocarse, es el momento de explicarles cuándo tienen que moverse en defensa. Han de saber </w:t>
      </w:r>
      <w:proofErr w:type="gramStart"/>
      <w:r w:rsidRPr="00522C17">
        <w:rPr>
          <w:rFonts w:ascii="inherit" w:eastAsia="Times New Roman" w:hAnsi="inherit" w:cs="Open Sans"/>
          <w:color w:val="606569"/>
          <w:sz w:val="18"/>
          <w:szCs w:val="18"/>
          <w:lang w:eastAsia="es-ES"/>
        </w:rPr>
        <w:t>que</w:t>
      </w:r>
      <w:proofErr w:type="gramEnd"/>
      <w:r w:rsidRPr="00522C17">
        <w:rPr>
          <w:rFonts w:ascii="inherit" w:eastAsia="Times New Roman" w:hAnsi="inherit" w:cs="Open Sans"/>
          <w:color w:val="606569"/>
          <w:sz w:val="18"/>
          <w:szCs w:val="18"/>
          <w:lang w:eastAsia="es-ES"/>
        </w:rPr>
        <w:t xml:space="preserve"> si el balón se mueve, ellos tienen que moverse con él. Además, si su atacante realiza un desplazamiento o corte también tienen que acompañarle. Eso sí, siempre manteniendo las premisas de no perder de vista el balón y defender la canasta.</w:t>
      </w:r>
    </w:p>
    <w:p w:rsidR="00522C17" w:rsidRP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color w:val="606569"/>
          <w:sz w:val="18"/>
          <w:szCs w:val="18"/>
          <w:lang w:eastAsia="es-ES"/>
        </w:rPr>
        <w:t>La clave en este sentido es que vean que, a pesar de defender a un jugador concreto, tienen además una </w:t>
      </w:r>
      <w:r w:rsidRPr="00522C17">
        <w:rPr>
          <w:rFonts w:ascii="inherit" w:eastAsia="Times New Roman" w:hAnsi="inherit" w:cs="Open Sans"/>
          <w:b/>
          <w:bCs/>
          <w:color w:val="606569"/>
          <w:sz w:val="18"/>
          <w:szCs w:val="18"/>
          <w:bdr w:val="none" w:sz="0" w:space="0" w:color="auto" w:frame="1"/>
          <w:lang w:eastAsia="es-ES"/>
        </w:rPr>
        <w:t>responsabilidad colectiva a la hora de defender</w:t>
      </w:r>
      <w:r w:rsidRPr="00522C17">
        <w:rPr>
          <w:rFonts w:ascii="inherit" w:eastAsia="Times New Roman" w:hAnsi="inherit" w:cs="Open Sans"/>
          <w:color w:val="606569"/>
          <w:sz w:val="18"/>
          <w:szCs w:val="18"/>
          <w:lang w:eastAsia="es-ES"/>
        </w:rPr>
        <w:t>. La responsabilidad individual recae en el que defiende al jugador con balón, mientras que la colectiva incide en los que ayudan antes o después de la recepción al jugador que defiende el balón y en los que se encuentran en el lado de ayuda, preparados para ayudar al defensor del balón o defender la siguiente situación.</w:t>
      </w:r>
    </w:p>
    <w:p w:rsidR="00522C17" w:rsidRDefault="00522C17" w:rsidP="00522C17">
      <w:pPr>
        <w:shd w:val="clear" w:color="auto" w:fill="FFFFFF"/>
        <w:spacing w:after="0" w:line="240" w:lineRule="auto"/>
        <w:textAlignment w:val="baseline"/>
        <w:rPr>
          <w:rFonts w:ascii="inherit" w:eastAsia="Times New Roman" w:hAnsi="inherit" w:cs="Open Sans"/>
          <w:b/>
          <w:bCs/>
          <w:color w:val="606569"/>
          <w:sz w:val="18"/>
          <w:szCs w:val="18"/>
          <w:bdr w:val="none" w:sz="0" w:space="0" w:color="auto" w:frame="1"/>
          <w:lang w:eastAsia="es-ES"/>
        </w:rPr>
      </w:pPr>
    </w:p>
    <w:p w:rsidR="00522C17" w:rsidRP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b/>
          <w:bCs/>
          <w:color w:val="606569"/>
          <w:sz w:val="18"/>
          <w:szCs w:val="18"/>
          <w:bdr w:val="none" w:sz="0" w:space="0" w:color="auto" w:frame="1"/>
          <w:lang w:eastAsia="es-ES"/>
        </w:rPr>
        <w:t>Uno de los aspectos más ventajosos para la defensa y que menos se emplea es la comunicación</w:t>
      </w:r>
      <w:r w:rsidRPr="00522C17">
        <w:rPr>
          <w:rFonts w:ascii="inherit" w:eastAsia="Times New Roman" w:hAnsi="inherit" w:cs="Open Sans"/>
          <w:color w:val="606569"/>
          <w:sz w:val="18"/>
          <w:szCs w:val="18"/>
          <w:lang w:eastAsia="es-ES"/>
        </w:rPr>
        <w:t>. Parece que a los jugadores les da vergüenza hablar y avisar a los compañeros sobre las situaciones que se van produciendo en el juego. Es imprescindible que haya comunicación entre ellos para hacer más eficaz la defensa. Hay que insistirles en cada </w:t>
      </w:r>
      <w:hyperlink r:id="rId8" w:tooltip="Posts tagged with ejercicio" w:history="1">
        <w:r w:rsidRPr="00522C17">
          <w:rPr>
            <w:rFonts w:ascii="inherit" w:eastAsia="Times New Roman" w:hAnsi="inherit" w:cs="Open Sans"/>
            <w:color w:val="E54E53"/>
            <w:sz w:val="18"/>
            <w:szCs w:val="18"/>
            <w:u w:val="single"/>
            <w:bdr w:val="none" w:sz="0" w:space="0" w:color="auto" w:frame="1"/>
            <w:lang w:eastAsia="es-ES"/>
          </w:rPr>
          <w:t>ejercicio</w:t>
        </w:r>
      </w:hyperlink>
      <w:r w:rsidRPr="00522C17">
        <w:rPr>
          <w:rFonts w:ascii="inherit" w:eastAsia="Times New Roman" w:hAnsi="inherit" w:cs="Open Sans"/>
          <w:color w:val="606569"/>
          <w:sz w:val="18"/>
          <w:szCs w:val="18"/>
          <w:lang w:eastAsia="es-ES"/>
        </w:rPr>
        <w:t> que hablen en defensa para que se vayan habituando a esa situación y les resulte más sencillo luego adaptarse a ella.</w:t>
      </w:r>
    </w:p>
    <w:p w:rsid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p>
    <w:p w:rsidR="00522C17" w:rsidRP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color w:val="606569"/>
          <w:sz w:val="18"/>
          <w:szCs w:val="18"/>
          <w:lang w:eastAsia="es-ES"/>
        </w:rPr>
        <w:t>Para realizar una buena defensa, ésta tiene que cumplir dos objetivos, que </w:t>
      </w:r>
      <w:r w:rsidRPr="00522C17">
        <w:rPr>
          <w:rFonts w:ascii="inherit" w:eastAsia="Times New Roman" w:hAnsi="inherit" w:cs="Open Sans"/>
          <w:b/>
          <w:bCs/>
          <w:color w:val="606569"/>
          <w:sz w:val="18"/>
          <w:szCs w:val="18"/>
          <w:bdr w:val="none" w:sz="0" w:space="0" w:color="auto" w:frame="1"/>
          <w:lang w:eastAsia="es-ES"/>
        </w:rPr>
        <w:t>sea agresiva a la vez que inteligente</w:t>
      </w:r>
      <w:r w:rsidRPr="00522C17">
        <w:rPr>
          <w:rFonts w:ascii="inherit" w:eastAsia="Times New Roman" w:hAnsi="inherit" w:cs="Open Sans"/>
          <w:color w:val="606569"/>
          <w:sz w:val="18"/>
          <w:szCs w:val="18"/>
          <w:lang w:eastAsia="es-ES"/>
        </w:rPr>
        <w:t xml:space="preserve">. Debemos ser capaces de hacerles ver que una mayor agresividad defensiva no conlleva salir alocadamente a robar el balón, desprotegiendo el aro, aplicando el concepto de agresividad como sinónimo de intensidad. En cuanto a la inteligencia, tienen que saber que </w:t>
      </w:r>
      <w:proofErr w:type="spellStart"/>
      <w:r w:rsidRPr="00522C17">
        <w:rPr>
          <w:rFonts w:ascii="inherit" w:eastAsia="Times New Roman" w:hAnsi="inherit" w:cs="Open Sans"/>
          <w:color w:val="606569"/>
          <w:sz w:val="18"/>
          <w:szCs w:val="18"/>
          <w:lang w:eastAsia="es-ES"/>
        </w:rPr>
        <w:t>la</w:t>
      </w:r>
      <w:r w:rsidRPr="00522C17">
        <w:rPr>
          <w:rFonts w:ascii="inherit" w:eastAsia="Times New Roman" w:hAnsi="inherit" w:cs="Open Sans"/>
          <w:b/>
          <w:bCs/>
          <w:color w:val="606569"/>
          <w:sz w:val="18"/>
          <w:szCs w:val="18"/>
          <w:bdr w:val="none" w:sz="0" w:space="0" w:color="auto" w:frame="1"/>
          <w:lang w:eastAsia="es-ES"/>
        </w:rPr>
        <w:t>intuición</w:t>
      </w:r>
      <w:proofErr w:type="spellEnd"/>
      <w:r w:rsidRPr="00522C17">
        <w:rPr>
          <w:rFonts w:ascii="inherit" w:eastAsia="Times New Roman" w:hAnsi="inherit" w:cs="Open Sans"/>
          <w:b/>
          <w:bCs/>
          <w:color w:val="606569"/>
          <w:sz w:val="18"/>
          <w:szCs w:val="18"/>
          <w:bdr w:val="none" w:sz="0" w:space="0" w:color="auto" w:frame="1"/>
          <w:lang w:eastAsia="es-ES"/>
        </w:rPr>
        <w:t xml:space="preserve"> y anticipación</w:t>
      </w:r>
      <w:r w:rsidRPr="00522C17">
        <w:rPr>
          <w:rFonts w:ascii="inherit" w:eastAsia="Times New Roman" w:hAnsi="inherit" w:cs="Open Sans"/>
          <w:color w:val="606569"/>
          <w:sz w:val="18"/>
          <w:szCs w:val="18"/>
          <w:lang w:eastAsia="es-ES"/>
        </w:rPr>
        <w:t> del siguiente movimiento es fundamental, ya que la verdadera defensa está en el momento previo a que se produzca la siguiente acción, con la intención de dificultarla o evitarla.</w:t>
      </w:r>
    </w:p>
    <w:p w:rsid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p>
    <w:p w:rsidR="00522C17" w:rsidRP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color w:val="606569"/>
          <w:sz w:val="18"/>
          <w:szCs w:val="18"/>
          <w:lang w:eastAsia="es-ES"/>
        </w:rPr>
        <w:t>El </w:t>
      </w:r>
      <w:hyperlink r:id="rId9" w:tooltip="Posts tagged with entrenador" w:history="1">
        <w:r w:rsidRPr="00522C17">
          <w:rPr>
            <w:rFonts w:ascii="inherit" w:eastAsia="Times New Roman" w:hAnsi="inherit" w:cs="Open Sans"/>
            <w:color w:val="E54E53"/>
            <w:sz w:val="18"/>
            <w:szCs w:val="18"/>
            <w:u w:val="single"/>
            <w:bdr w:val="none" w:sz="0" w:space="0" w:color="auto" w:frame="1"/>
            <w:lang w:eastAsia="es-ES"/>
          </w:rPr>
          <w:t>entrenador</w:t>
        </w:r>
      </w:hyperlink>
      <w:r w:rsidRPr="00522C17">
        <w:rPr>
          <w:rFonts w:ascii="inherit" w:eastAsia="Times New Roman" w:hAnsi="inherit" w:cs="Open Sans"/>
          <w:color w:val="606569"/>
          <w:sz w:val="18"/>
          <w:szCs w:val="18"/>
          <w:lang w:eastAsia="es-ES"/>
        </w:rPr>
        <w:t> tiene que ser el que marque las reglas defensivas del </w:t>
      </w:r>
      <w:hyperlink r:id="rId10" w:tooltip="Posts tagged with equipo" w:history="1">
        <w:r w:rsidRPr="00522C17">
          <w:rPr>
            <w:rFonts w:ascii="inherit" w:eastAsia="Times New Roman" w:hAnsi="inherit" w:cs="Open Sans"/>
            <w:color w:val="E54E53"/>
            <w:sz w:val="18"/>
            <w:szCs w:val="18"/>
            <w:u w:val="single"/>
            <w:bdr w:val="none" w:sz="0" w:space="0" w:color="auto" w:frame="1"/>
            <w:lang w:eastAsia="es-ES"/>
          </w:rPr>
          <w:t>equipo</w:t>
        </w:r>
      </w:hyperlink>
      <w:r w:rsidRPr="00522C17">
        <w:rPr>
          <w:rFonts w:ascii="inherit" w:eastAsia="Times New Roman" w:hAnsi="inherit" w:cs="Open Sans"/>
          <w:color w:val="606569"/>
          <w:sz w:val="18"/>
          <w:szCs w:val="18"/>
          <w:lang w:eastAsia="es-ES"/>
        </w:rPr>
        <w:t> en función de sus jugadores y del rival. Dentro de dichas reglas se tienen que tener en cuenta las opciones de rebote defensivo. No hay que olvidar que, </w:t>
      </w:r>
      <w:r w:rsidRPr="00522C17">
        <w:rPr>
          <w:rFonts w:ascii="inherit" w:eastAsia="Times New Roman" w:hAnsi="inherit" w:cs="Open Sans"/>
          <w:b/>
          <w:bCs/>
          <w:color w:val="606569"/>
          <w:sz w:val="18"/>
          <w:szCs w:val="18"/>
          <w:bdr w:val="none" w:sz="0" w:space="0" w:color="auto" w:frame="1"/>
          <w:lang w:eastAsia="es-ES"/>
        </w:rPr>
        <w:t>hasta que no se capture el rebote, no ha terminado la defensa</w:t>
      </w:r>
      <w:r w:rsidRPr="00522C17">
        <w:rPr>
          <w:rFonts w:ascii="inherit" w:eastAsia="Times New Roman" w:hAnsi="inherit" w:cs="Open Sans"/>
          <w:color w:val="606569"/>
          <w:sz w:val="18"/>
          <w:szCs w:val="18"/>
          <w:lang w:eastAsia="es-ES"/>
        </w:rPr>
        <w:t>, ya que muchas veces, después de un buen trabajo defensivo, la relajación y la falta de bloqueo de rebote permite a los atacantes coger el balón y anotar, dejando inútil el trabajo defensivo.</w:t>
      </w:r>
    </w:p>
    <w:p w:rsidR="00522C17" w:rsidRPr="00522C17" w:rsidRDefault="00522C17" w:rsidP="00522C17">
      <w:pPr>
        <w:shd w:val="clear" w:color="auto" w:fill="FFFFFF"/>
        <w:spacing w:after="446"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color w:val="606569"/>
          <w:sz w:val="18"/>
          <w:szCs w:val="18"/>
          <w:lang w:eastAsia="es-ES"/>
        </w:rPr>
        <w:t> </w:t>
      </w:r>
    </w:p>
    <w:p w:rsidR="00522C17" w:rsidRPr="00522C17" w:rsidRDefault="00522C17" w:rsidP="00522C17">
      <w:pPr>
        <w:shd w:val="clear" w:color="auto" w:fill="FFFFFF"/>
        <w:spacing w:after="0"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color w:val="606569"/>
          <w:sz w:val="18"/>
          <w:szCs w:val="18"/>
          <w:lang w:eastAsia="es-ES"/>
        </w:rPr>
        <w:t>Por </w:t>
      </w:r>
      <w:hyperlink r:id="rId11" w:tooltip="Posts tagged with Víctor Escandón Prada" w:history="1">
        <w:r w:rsidRPr="00522C17">
          <w:rPr>
            <w:rFonts w:ascii="inherit" w:eastAsia="Times New Roman" w:hAnsi="inherit" w:cs="Open Sans"/>
            <w:color w:val="E54E53"/>
            <w:sz w:val="18"/>
            <w:szCs w:val="18"/>
            <w:u w:val="single"/>
            <w:bdr w:val="none" w:sz="0" w:space="0" w:color="auto" w:frame="1"/>
            <w:lang w:eastAsia="es-ES"/>
          </w:rPr>
          <w:t>Víctor Escandón Prada</w:t>
        </w:r>
      </w:hyperlink>
      <w:r w:rsidRPr="00522C17">
        <w:rPr>
          <w:rFonts w:ascii="inherit" w:eastAsia="Times New Roman" w:hAnsi="inherit" w:cs="Open Sans"/>
          <w:color w:val="606569"/>
          <w:sz w:val="18"/>
          <w:szCs w:val="18"/>
          <w:lang w:eastAsia="es-ES"/>
        </w:rPr>
        <w:br/>
        <w:t>Entrenador superior </w:t>
      </w:r>
      <w:hyperlink r:id="rId12" w:tooltip="Posts tagged with baloncesto" w:history="1">
        <w:r w:rsidRPr="00522C17">
          <w:rPr>
            <w:rFonts w:ascii="inherit" w:eastAsia="Times New Roman" w:hAnsi="inherit" w:cs="Open Sans"/>
            <w:color w:val="E54E53"/>
            <w:sz w:val="18"/>
            <w:szCs w:val="18"/>
            <w:u w:val="single"/>
            <w:bdr w:val="none" w:sz="0" w:space="0" w:color="auto" w:frame="1"/>
            <w:lang w:eastAsia="es-ES"/>
          </w:rPr>
          <w:t>baloncesto</w:t>
        </w:r>
      </w:hyperlink>
      <w:r w:rsidRPr="00522C17">
        <w:rPr>
          <w:rFonts w:ascii="inherit" w:eastAsia="Times New Roman" w:hAnsi="inherit" w:cs="Open Sans"/>
          <w:color w:val="606569"/>
          <w:sz w:val="18"/>
          <w:szCs w:val="18"/>
          <w:lang w:eastAsia="es-ES"/>
        </w:rPr>
        <w:br/>
        <w:t xml:space="preserve">Gabinete técnico </w:t>
      </w:r>
      <w:proofErr w:type="spellStart"/>
      <w:r w:rsidRPr="00522C17">
        <w:rPr>
          <w:rFonts w:ascii="inherit" w:eastAsia="Times New Roman" w:hAnsi="inherit" w:cs="Open Sans"/>
          <w:color w:val="606569"/>
          <w:sz w:val="18"/>
          <w:szCs w:val="18"/>
          <w:lang w:eastAsia="es-ES"/>
        </w:rPr>
        <w:t>JGBasket</w:t>
      </w:r>
      <w:proofErr w:type="spellEnd"/>
    </w:p>
    <w:p w:rsidR="00522C17" w:rsidRPr="00522C17" w:rsidRDefault="00522C17" w:rsidP="00522C17">
      <w:pPr>
        <w:shd w:val="clear" w:color="auto" w:fill="FFFFFF"/>
        <w:spacing w:after="446" w:line="240" w:lineRule="auto"/>
        <w:textAlignment w:val="baseline"/>
        <w:rPr>
          <w:rFonts w:ascii="inherit" w:eastAsia="Times New Roman" w:hAnsi="inherit" w:cs="Open Sans"/>
          <w:color w:val="606569"/>
          <w:sz w:val="18"/>
          <w:szCs w:val="18"/>
          <w:lang w:eastAsia="es-ES"/>
        </w:rPr>
      </w:pPr>
      <w:r w:rsidRPr="00522C17">
        <w:rPr>
          <w:rFonts w:ascii="inherit" w:eastAsia="Times New Roman" w:hAnsi="inherit" w:cs="Open Sans"/>
          <w:color w:val="606569"/>
          <w:sz w:val="18"/>
          <w:szCs w:val="18"/>
          <w:lang w:eastAsia="es-ES"/>
        </w:rPr>
        <w:t>Publicada el: 4 febrero 2013 20:31 pm</w:t>
      </w:r>
      <w:r>
        <w:rPr>
          <w:rFonts w:ascii="inherit" w:eastAsia="Times New Roman" w:hAnsi="inherit" w:cs="Open Sans"/>
          <w:color w:val="606569"/>
          <w:sz w:val="18"/>
          <w:szCs w:val="18"/>
          <w:lang w:eastAsia="es-ES"/>
        </w:rPr>
        <w:t xml:space="preserve"> en </w:t>
      </w:r>
      <w:r w:rsidRPr="00522C17">
        <w:rPr>
          <w:rFonts w:ascii="inherit" w:eastAsia="Times New Roman" w:hAnsi="inherit" w:cs="Open Sans"/>
          <w:color w:val="606569"/>
          <w:sz w:val="18"/>
          <w:szCs w:val="18"/>
          <w:lang w:eastAsia="es-ES"/>
        </w:rPr>
        <w:t>http://jgbasket.net/</w:t>
      </w:r>
    </w:p>
    <w:p w:rsidR="00343725" w:rsidRDefault="00343725">
      <w:bookmarkStart w:id="0" w:name="_GoBack"/>
      <w:bookmarkEnd w:id="0"/>
    </w:p>
    <w:sectPr w:rsidR="003437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17"/>
    <w:rsid w:val="00343725"/>
    <w:rsid w:val="00522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DD30"/>
  <w15:chartTrackingRefBased/>
  <w15:docId w15:val="{1CF79053-9888-4FDA-ADF4-5A1AD35A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22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2C17"/>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522C17"/>
    <w:rPr>
      <w:color w:val="0000FF"/>
      <w:u w:val="single"/>
    </w:rPr>
  </w:style>
  <w:style w:type="character" w:customStyle="1" w:styleId="apple-converted-space">
    <w:name w:val="apple-converted-space"/>
    <w:basedOn w:val="Fuentedeprrafopredeter"/>
    <w:rsid w:val="00522C17"/>
  </w:style>
  <w:style w:type="character" w:customStyle="1" w:styleId="posted-by">
    <w:name w:val="posted-by"/>
    <w:basedOn w:val="Fuentedeprrafopredeter"/>
    <w:rsid w:val="00522C17"/>
  </w:style>
  <w:style w:type="character" w:customStyle="1" w:styleId="reviewer">
    <w:name w:val="reviewer"/>
    <w:basedOn w:val="Fuentedeprrafopredeter"/>
    <w:rsid w:val="00522C17"/>
  </w:style>
  <w:style w:type="character" w:customStyle="1" w:styleId="posted-on">
    <w:name w:val="posted-on"/>
    <w:basedOn w:val="Fuentedeprrafopredeter"/>
    <w:rsid w:val="00522C17"/>
  </w:style>
  <w:style w:type="character" w:customStyle="1" w:styleId="dtreviewed">
    <w:name w:val="dtreviewed"/>
    <w:basedOn w:val="Fuentedeprrafopredeter"/>
    <w:rsid w:val="00522C17"/>
  </w:style>
  <w:style w:type="character" w:customStyle="1" w:styleId="cats">
    <w:name w:val="cats"/>
    <w:basedOn w:val="Fuentedeprrafopredeter"/>
    <w:rsid w:val="00522C17"/>
  </w:style>
  <w:style w:type="character" w:styleId="Textoennegrita">
    <w:name w:val="Strong"/>
    <w:basedOn w:val="Fuentedeprrafopredeter"/>
    <w:uiPriority w:val="22"/>
    <w:qFormat/>
    <w:rsid w:val="00522C17"/>
    <w:rPr>
      <w:b/>
      <w:bCs/>
    </w:rPr>
  </w:style>
  <w:style w:type="paragraph" w:styleId="NormalWeb">
    <w:name w:val="Normal (Web)"/>
    <w:basedOn w:val="Normal"/>
    <w:uiPriority w:val="99"/>
    <w:semiHidden/>
    <w:unhideWhenUsed/>
    <w:rsid w:val="00522C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81308">
      <w:bodyDiv w:val="1"/>
      <w:marLeft w:val="0"/>
      <w:marRight w:val="0"/>
      <w:marTop w:val="0"/>
      <w:marBottom w:val="0"/>
      <w:divBdr>
        <w:top w:val="none" w:sz="0" w:space="0" w:color="auto"/>
        <w:left w:val="none" w:sz="0" w:space="0" w:color="auto"/>
        <w:bottom w:val="none" w:sz="0" w:space="0" w:color="auto"/>
        <w:right w:val="none" w:sz="0" w:space="0" w:color="auto"/>
      </w:divBdr>
      <w:divsChild>
        <w:div w:id="1436442785">
          <w:marLeft w:val="0"/>
          <w:marRight w:val="0"/>
          <w:marTop w:val="0"/>
          <w:marBottom w:val="0"/>
          <w:divBdr>
            <w:top w:val="none" w:sz="0" w:space="0" w:color="auto"/>
            <w:left w:val="none" w:sz="0" w:space="0" w:color="auto"/>
            <w:bottom w:val="none" w:sz="0" w:space="0" w:color="auto"/>
            <w:right w:val="none" w:sz="0" w:space="0" w:color="auto"/>
          </w:divBdr>
        </w:div>
        <w:div w:id="567375185">
          <w:marLeft w:val="0"/>
          <w:marRight w:val="0"/>
          <w:marTop w:val="315"/>
          <w:marBottom w:val="0"/>
          <w:divBdr>
            <w:top w:val="single" w:sz="6" w:space="8" w:color="D9D9D9"/>
            <w:left w:val="none" w:sz="0" w:space="0" w:color="auto"/>
            <w:bottom w:val="single" w:sz="6" w:space="8" w:color="D9D9D9"/>
            <w:right w:val="none" w:sz="0" w:space="0" w:color="auto"/>
          </w:divBdr>
        </w:div>
        <w:div w:id="420611263">
          <w:marLeft w:val="0"/>
          <w:marRight w:val="0"/>
          <w:marTop w:val="0"/>
          <w:marBottom w:val="0"/>
          <w:divBdr>
            <w:top w:val="none" w:sz="0" w:space="0" w:color="auto"/>
            <w:left w:val="none" w:sz="0" w:space="0" w:color="auto"/>
            <w:bottom w:val="none" w:sz="0" w:space="0" w:color="auto"/>
            <w:right w:val="none" w:sz="0" w:space="0" w:color="auto"/>
          </w:divBdr>
          <w:divsChild>
            <w:div w:id="739593108">
              <w:marLeft w:val="0"/>
              <w:marRight w:val="0"/>
              <w:marTop w:val="0"/>
              <w:marBottom w:val="0"/>
              <w:divBdr>
                <w:top w:val="none" w:sz="0" w:space="0" w:color="auto"/>
                <w:left w:val="none" w:sz="0" w:space="0" w:color="auto"/>
                <w:bottom w:val="none" w:sz="0" w:space="0" w:color="auto"/>
                <w:right w:val="none" w:sz="0" w:space="0" w:color="auto"/>
              </w:divBdr>
              <w:divsChild>
                <w:div w:id="1111317351">
                  <w:marLeft w:val="0"/>
                  <w:marRight w:val="0"/>
                  <w:marTop w:val="60"/>
                  <w:marBottom w:val="446"/>
                  <w:divBdr>
                    <w:top w:val="none" w:sz="0" w:space="0" w:color="auto"/>
                    <w:left w:val="none" w:sz="0" w:space="0" w:color="auto"/>
                    <w:bottom w:val="none" w:sz="0" w:space="0" w:color="auto"/>
                    <w:right w:val="none" w:sz="0" w:space="0" w:color="auto"/>
                  </w:divBdr>
                  <w:divsChild>
                    <w:div w:id="982855004">
                      <w:marLeft w:val="0"/>
                      <w:marRight w:val="0"/>
                      <w:marTop w:val="0"/>
                      <w:marBottom w:val="30"/>
                      <w:divBdr>
                        <w:top w:val="none" w:sz="0" w:space="0" w:color="auto"/>
                        <w:left w:val="none" w:sz="0" w:space="0" w:color="auto"/>
                        <w:bottom w:val="none" w:sz="0" w:space="0" w:color="auto"/>
                        <w:right w:val="none" w:sz="0" w:space="0" w:color="auto"/>
                      </w:divBdr>
                      <w:divsChild>
                        <w:div w:id="1018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gbasket.net/tag/ejercici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gbasket.net/tag/base/" TargetMode="External"/><Relationship Id="rId12" Type="http://schemas.openxmlformats.org/officeDocument/2006/relationships/hyperlink" Target="http://jgbasket.net/tag/balonces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gbasket.net/tag/defensa-2/" TargetMode="External"/><Relationship Id="rId11" Type="http://schemas.openxmlformats.org/officeDocument/2006/relationships/hyperlink" Target="http://jgbasket.net/tag/victor-escandon-prada/" TargetMode="External"/><Relationship Id="rId5" Type="http://schemas.openxmlformats.org/officeDocument/2006/relationships/hyperlink" Target="http://jgbasket.net/tag/defensa-individual/" TargetMode="External"/><Relationship Id="rId10" Type="http://schemas.openxmlformats.org/officeDocument/2006/relationships/hyperlink" Target="http://jgbasket.net/tag/equipo/" TargetMode="External"/><Relationship Id="rId4" Type="http://schemas.openxmlformats.org/officeDocument/2006/relationships/hyperlink" Target="http://jgbasket.net/tag/claves/" TargetMode="External"/><Relationship Id="rId9" Type="http://schemas.openxmlformats.org/officeDocument/2006/relationships/hyperlink" Target="http://jgbasket.net/tag/entrenado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2016-06-30T10:27:00Z</dcterms:created>
  <dcterms:modified xsi:type="dcterms:W3CDTF">2016-06-30T10:30:00Z</dcterms:modified>
</cp:coreProperties>
</file>